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50" w:rsidRDefault="00D34E50" w:rsidP="00D34E50">
      <w:pPr>
        <w:spacing w:after="0" w:line="240" w:lineRule="auto"/>
        <w:rPr>
          <w:rFonts w:ascii="Georgia" w:eastAsia="Times New Roman" w:hAnsi="Georgia" w:cs="Times New Roman"/>
          <w:color w:val="000000"/>
          <w:sz w:val="13"/>
          <w:lang w:eastAsia="it-IT"/>
        </w:rPr>
      </w:pPr>
      <w:r w:rsidRPr="00D34E5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Bocciato il </w:t>
      </w:r>
      <w:proofErr w:type="spellStart"/>
      <w:r w:rsidRPr="00D34E5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Laceno</w:t>
      </w:r>
      <w:proofErr w:type="spellEnd"/>
      <w:r w:rsidRPr="00D34E5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 d’oro, l’amministrazione: pronti a fare passaggi formali</w:t>
      </w:r>
      <w:r w:rsidRPr="00D34E50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  <w:r w:rsidRPr="00D34E50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  <w:r w:rsidRPr="00D34E50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  <w:r w:rsidRPr="00D34E50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  <w:r w:rsidRPr="00D34E50">
        <w:rPr>
          <w:rFonts w:ascii="Georgia" w:eastAsia="Times New Roman" w:hAnsi="Georgia" w:cs="Times New Roman"/>
          <w:color w:val="990000"/>
          <w:sz w:val="13"/>
          <w:lang w:eastAsia="it-IT"/>
        </w:rPr>
        <w:t>Avellino 17:13</w:t>
      </w:r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 | </w:t>
      </w:r>
      <w:r w:rsidRPr="00D34E50">
        <w:rPr>
          <w:rFonts w:ascii="Georgia" w:eastAsia="Times New Roman" w:hAnsi="Georgia" w:cs="Times New Roman"/>
          <w:color w:val="009900"/>
          <w:sz w:val="13"/>
          <w:lang w:eastAsia="it-IT"/>
        </w:rPr>
        <w:t>09/08/2013</w:t>
      </w:r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br/>
        <w:t>«Il progetto presentato dal Comune di Avellino per realizzare il festival cinematografico “</w:t>
      </w:r>
      <w:proofErr w:type="spellStart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Laceno</w:t>
      </w:r>
      <w:proofErr w:type="spellEnd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 xml:space="preserve"> d’oro” - spiega una nota il sindaco Paolo </w:t>
      </w:r>
      <w:proofErr w:type="spellStart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Foti</w:t>
      </w:r>
      <w:proofErr w:type="spellEnd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 xml:space="preserve"> - non è stato ammesso al finanziamento da parte della Regione Campania, nell’ambito del programma operativo </w:t>
      </w:r>
      <w:proofErr w:type="spellStart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F.E.S.R.</w:t>
      </w:r>
      <w:proofErr w:type="spellEnd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 xml:space="preserve"> 2007/2013, obiettivo 1.9. Ad essere “maltrattata” è stata un po’ tutta l’Irpinia. Oltre la proposta avanzata da Avellino, infatti, sono state escluse quelle presentate dai Comuni di </w:t>
      </w:r>
      <w:proofErr w:type="spellStart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Lapio</w:t>
      </w:r>
      <w:proofErr w:type="spellEnd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 xml:space="preserve">, Sant’Angelo dei Lombardi, Solofra, </w:t>
      </w:r>
      <w:proofErr w:type="spellStart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Castelvetere</w:t>
      </w:r>
      <w:proofErr w:type="spellEnd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 xml:space="preserve"> sul Calore. Gli unici due progetti ammessi a finanziamento per la nostra provincia sono quelli del Comune di Marzano di Nola e di Tufo. La penalizzazione delle zone interne della Campania si completa con l’esclusione dal finanziamento di tutte le proposte avanzate dai comuni sanniti».</w:t>
      </w:r>
      <w:r w:rsidRPr="00D34E50">
        <w:rPr>
          <w:rFonts w:ascii="Georgia" w:eastAsia="Times New Roman" w:hAnsi="Georgia" w:cs="Times New Roman"/>
          <w:color w:val="000000"/>
          <w:sz w:val="13"/>
          <w:lang w:eastAsia="it-IT"/>
        </w:rPr>
        <w:t> </w:t>
      </w:r>
    </w:p>
    <w:p w:rsidR="00D34E50" w:rsidRDefault="00D34E50" w:rsidP="00D34E50">
      <w:pPr>
        <w:spacing w:after="0" w:line="240" w:lineRule="auto"/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</w:pPr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br/>
        <w:t xml:space="preserve">L’amministrazione comunale si sofferma in particolare sul progetto del </w:t>
      </w:r>
      <w:proofErr w:type="spellStart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Laceno</w:t>
      </w:r>
      <w:proofErr w:type="spellEnd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 xml:space="preserve"> d’oro. «Nell’ambito di questa selezione, all’ultimo Comune incluso utilmente in graduatoria - aggiunge </w:t>
      </w:r>
      <w:proofErr w:type="spellStart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Foti</w:t>
      </w:r>
      <w:proofErr w:type="spellEnd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 xml:space="preserve"> - è stato assegnato un punteggio di 31.41 su un massimo di 50 punti. Alla proposta del Comune di Avellino sono stati attribuiti punti 30.46. L’amministrazione comunale ha creduto e crede fortemente nel progetto presentato e non mancherà di compiere passi formali per chiedere ragione dell’esclusione».</w:t>
      </w:r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br/>
        <w:t xml:space="preserve">Deluso e amareggiato si mostra anche l’assessore alla Cultura Nunzio </w:t>
      </w:r>
      <w:proofErr w:type="spellStart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Cignarella</w:t>
      </w:r>
      <w:proofErr w:type="spellEnd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 xml:space="preserve">. «E’ una cosa che dispiace molto - dice - Peccato che per un sol punto il nostro progetto sia stato bocciato. Eppure avevamo messo grande impegno avendo pochissimo tempo a disposizione. Siamo riusciti a preparare il progetto perché c’è un retroterra di impegno, di tradizione, di conoscenza nel settore cinematografico. Purtroppo non è bastato. Una fiammella, seppur debole, comunque proviamo a tenerla accesa. Proietteremo nell’ambito del Ferragosto tre film nel piazzale antistante all’ex </w:t>
      </w:r>
      <w:proofErr w:type="spellStart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Gil</w:t>
      </w:r>
      <w:proofErr w:type="spellEnd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. Abbiamo anche dato il patrocinio a una serie di iniziative di giovani che stanno tenendo desta l’attenzione sulla struttura».</w:t>
      </w:r>
    </w:p>
    <w:p w:rsidR="00D34E50" w:rsidRPr="00D34E50" w:rsidRDefault="00D34E50" w:rsidP="00D34E50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</w:pPr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br/>
        <w:t xml:space="preserve">Con il mancato finanziamento si perde anche la possibilità di dotare l’ex </w:t>
      </w:r>
      <w:proofErr w:type="spellStart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Gil</w:t>
      </w:r>
      <w:proofErr w:type="spellEnd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 xml:space="preserve"> di nuove attrezzature. «Questo tipo di bando - spiega </w:t>
      </w:r>
      <w:proofErr w:type="spellStart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Cignarella</w:t>
      </w:r>
      <w:proofErr w:type="spellEnd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 xml:space="preserve"> - prevedeva che 30%, 90mila euro nel nostro caso, dovessero servire alla funzionalità della location. L’Ex, a parte i problemi con la ditta, attende i lavori di recupero che non prevedono né schermo né attrezzatura di proiezione né l’adeguamento della stessa cabina di proiezione. Contavamo di farlo anche con questo finanziamento. </w:t>
      </w:r>
      <w:proofErr w:type="spellStart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Ahimé</w:t>
      </w:r>
      <w:proofErr w:type="spellEnd"/>
      <w:r w:rsidRPr="00D34E5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 xml:space="preserve"> questo non sarà più possibile».  </w:t>
      </w:r>
    </w:p>
    <w:p w:rsidR="00D56C6A" w:rsidRPr="00D34E50" w:rsidRDefault="00D56C6A" w:rsidP="00D34E50"/>
    <w:sectPr w:rsidR="00D56C6A" w:rsidRPr="00D34E50" w:rsidSect="00D56C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900B7F"/>
    <w:rsid w:val="007F00E7"/>
    <w:rsid w:val="00900B7F"/>
    <w:rsid w:val="00D34E50"/>
    <w:rsid w:val="00D5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C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00B7F"/>
  </w:style>
  <w:style w:type="character" w:customStyle="1" w:styleId="notiziamaintitle">
    <w:name w:val="notizia_main_title"/>
    <w:basedOn w:val="Carpredefinitoparagrafo"/>
    <w:rsid w:val="00900B7F"/>
  </w:style>
  <w:style w:type="character" w:customStyle="1" w:styleId="dataart">
    <w:name w:val="dataart"/>
    <w:basedOn w:val="Carpredefinitoparagrafo"/>
    <w:rsid w:val="00900B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B7F"/>
    <w:rPr>
      <w:rFonts w:ascii="Tahoma" w:hAnsi="Tahoma" w:cs="Tahoma"/>
      <w:sz w:val="16"/>
      <w:szCs w:val="16"/>
    </w:rPr>
  </w:style>
  <w:style w:type="character" w:customStyle="1" w:styleId="luogoart">
    <w:name w:val="luogoart"/>
    <w:basedOn w:val="Carpredefinitoparagrafo"/>
    <w:rsid w:val="00D34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Company> 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2013-09-23T08:00:00Z</dcterms:created>
  <dcterms:modified xsi:type="dcterms:W3CDTF">2013-09-23T08:00:00Z</dcterms:modified>
</cp:coreProperties>
</file>