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8C" w:rsidRPr="00B6108C" w:rsidRDefault="00B6108C" w:rsidP="00B6108C">
      <w:pPr>
        <w:spacing w:after="240" w:line="240" w:lineRule="auto"/>
        <w:rPr>
          <w:rFonts w:ascii="Georgia" w:eastAsia="Times New Roman" w:hAnsi="Georgia" w:cs="Times New Roman"/>
          <w:sz w:val="20"/>
          <w:szCs w:val="20"/>
          <w:lang w:eastAsia="it-IT"/>
        </w:rPr>
      </w:pPr>
      <w:r w:rsidRPr="00B6108C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 xml:space="preserve">Verso il voto - Cambiamo Lapio, si parte dalle opere pubbliche </w:t>
      </w:r>
      <w:r w:rsidRPr="00B6108C">
        <w:rPr>
          <w:rFonts w:ascii="Georgia" w:eastAsia="Times New Roman" w:hAnsi="Georgia" w:cs="Times New Roman"/>
          <w:sz w:val="18"/>
          <w:szCs w:val="18"/>
          <w:lang w:eastAsia="it-IT"/>
        </w:rPr>
        <w:br/>
      </w:r>
      <w:r w:rsidRPr="00B6108C">
        <w:rPr>
          <w:rFonts w:ascii="Georgia" w:eastAsia="Times New Roman" w:hAnsi="Georgia" w:cs="Times New Roman"/>
          <w:sz w:val="18"/>
          <w:szCs w:val="18"/>
          <w:lang w:eastAsia="it-IT"/>
        </w:rPr>
        <w:br/>
      </w:r>
      <w:r w:rsidRPr="00B6108C">
        <w:rPr>
          <w:rFonts w:ascii="Georgia" w:eastAsia="Times New Roman" w:hAnsi="Georgia" w:cs="Times New Roman"/>
          <w:sz w:val="18"/>
          <w:szCs w:val="18"/>
          <w:lang w:eastAsia="it-IT"/>
        </w:rPr>
        <w:br/>
      </w:r>
      <w:r w:rsidRPr="00B6108C">
        <w:rPr>
          <w:rFonts w:ascii="Georgia" w:eastAsia="Times New Roman" w:hAnsi="Georgia" w:cs="Times New Roman"/>
          <w:sz w:val="18"/>
          <w:szCs w:val="18"/>
          <w:lang w:eastAsia="it-IT"/>
        </w:rPr>
        <w:br/>
      </w:r>
      <w:bookmarkStart w:id="0" w:name="_GoBack"/>
      <w:bookmarkEnd w:id="0"/>
      <w:r w:rsidRPr="00B6108C">
        <w:rPr>
          <w:rFonts w:ascii="Georgia" w:eastAsia="Times New Roman" w:hAnsi="Georgia" w:cs="Times New Roman"/>
          <w:noProof/>
          <w:sz w:val="20"/>
          <w:szCs w:val="20"/>
          <w:lang w:eastAsia="it-IT"/>
        </w:rPr>
        <w:drawing>
          <wp:inline distT="0" distB="0" distL="0" distR="0" wp14:anchorId="398DD638" wp14:editId="115FF79E">
            <wp:extent cx="3048000" cy="2028825"/>
            <wp:effectExtent l="0" t="0" r="0" b="9525"/>
            <wp:docPr id="9" name="Immagine 9" descr="http://www.corriereirpinia.it/public/corriere/img_articoli/20130506/20130506161649_j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orriereirpinia.it/public/corriere/img_articoli/20130506/20130506161649_j_3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08C">
        <w:rPr>
          <w:rFonts w:ascii="Georgia" w:eastAsia="Times New Roman" w:hAnsi="Georgia" w:cs="Times New Roman"/>
          <w:color w:val="990000"/>
          <w:sz w:val="20"/>
          <w:szCs w:val="20"/>
          <w:lang w:eastAsia="it-IT"/>
        </w:rPr>
        <w:t>Lapio 16:14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t> | </w:t>
      </w:r>
      <w:r w:rsidRPr="00B6108C">
        <w:rPr>
          <w:rFonts w:ascii="Georgia" w:eastAsia="Times New Roman" w:hAnsi="Georgia" w:cs="Times New Roman"/>
          <w:color w:val="009900"/>
          <w:sz w:val="20"/>
          <w:szCs w:val="20"/>
          <w:lang w:eastAsia="it-IT"/>
        </w:rPr>
        <w:t>06/05/2013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br/>
      </w:r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LAPIO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- E' partita ufficialmente l'avventura della lista Cambiamo Lapio guidata dal candidato sindaco </w:t>
      </w:r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Vito Carbone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t>. La compagine si è infatti presentata ai suoi elettori sabato sera. A comporre il gruppo oltre a Carbone sono</w:t>
      </w:r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 xml:space="preserve"> Mariateresa Coppola, </w:t>
      </w:r>
      <w:proofErr w:type="spellStart"/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Anila</w:t>
      </w:r>
      <w:proofErr w:type="spellEnd"/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Haxhiraj</w:t>
      </w:r>
      <w:proofErr w:type="spellEnd"/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, Maria Raffaella Rossi, Luigino Colella, Claudio Mottola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e </w:t>
      </w:r>
      <w:r w:rsidRPr="00B6108C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Antonio Pesa.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br/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br/>
        <w:t xml:space="preserve">Una sfida, quella di Cambiamo Lapio, che parte dalle opere pubbliche innanzitutto. 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br/>
        <w:t xml:space="preserve">«La linea di tendenza - dice Carbone - sarà quella di recuperare l’esistente, ristrutturando e riqualificando edifici attualmente non fruibili e sottoutilizzati, come i locali dell’ex scuola media di Piazza Sant'Antonio che, per la centralità dell’ubicazione e la disponibilità di più ingressi, si presta bene ad ospitare un Centro Sociale e sedi di associazioni. Altre aree da riqualificare sono i prefabbricati e il campo da tennis di Via S. Martino e l’ex macello di Via Fontana. Un altro obiettivo è quello di riorganizzare la sede del Municipio, soprattutto gli spazi interni e riqualificare i locali a piano terra, attualmente adibiti a deposito o in stato d’abbandono, ad uso della collettività. L’area sportiva polivalente di Viale Prati e il Campo Sportivo di </w:t>
      </w:r>
      <w:proofErr w:type="spellStart"/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t>c.da</w:t>
      </w:r>
      <w:proofErr w:type="spellEnd"/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Cerreto vanno riorganizzati e rilanciati rendendoli fruibili a tutti, attraverso l’affidamento in gestione anche a privati. Va dato sostegno al recupero del patrimonio edilizio di particolare interesse storico e culturale e dei pochi fabbricati rurali rimasti intatti e testimoni del passato, esplorando le possibilità di accesso a finanziamenti regionali o europee. Va realizzato l’adeguamento delle strutture sociali e pubbliche in funzione delle vigenti normative sulla sicurezza e l’accessibilità. Va con assoluta priorità messo in sicurezza e ridato decoro al cimitero comunale».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br/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br/>
        <w:t xml:space="preserve">Il tutto senza dimenticare gli spazio destinati al sociale. </w:t>
      </w:r>
      <w:r w:rsidRPr="00B6108C">
        <w:rPr>
          <w:rFonts w:ascii="Georgia" w:eastAsia="Times New Roman" w:hAnsi="Georgia" w:cs="Times New Roman"/>
          <w:sz w:val="20"/>
          <w:szCs w:val="20"/>
          <w:lang w:eastAsia="it-IT"/>
        </w:rPr>
        <w:br/>
        <w:t xml:space="preserve">«Oltre a restituire ai cittadini - continua Carbone - spazi all’aperto belli e accoglienti, la vita di comunità, per poter rifiorire, ha bisogno anche di spazi chiusi, situati in punti centrali del paese, comodamente accessibili a tutti, sì che diventino luoghi abituali di incontro per tutti e centri animatori di attività formative e ricreative». </w:t>
      </w:r>
    </w:p>
    <w:p w:rsidR="00EC7D23" w:rsidRDefault="00B6108C"/>
    <w:sectPr w:rsidR="00EC7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8C"/>
    <w:rsid w:val="00612D30"/>
    <w:rsid w:val="00B6108C"/>
    <w:rsid w:val="00E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webchef</dc:creator>
  <cp:lastModifiedBy>webchef</cp:lastModifiedBy>
  <cp:revision>1</cp:revision>
  <dcterms:created xsi:type="dcterms:W3CDTF">2013-05-07T05:12:00Z</dcterms:created>
  <dcterms:modified xsi:type="dcterms:W3CDTF">2013-05-07T05:13:00Z</dcterms:modified>
</cp:coreProperties>
</file>